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582842A8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A6BA0">
        <w:rPr>
          <w:rFonts w:ascii="Times New Roman" w:eastAsia="MS Mincho" w:hAnsi="Times New Roman"/>
          <w:b/>
          <w:sz w:val="24"/>
          <w:szCs w:val="24"/>
        </w:rPr>
        <w:t>418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1B920299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27 апреля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B7A59B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RPr="000D2E6A" w:rsidP="000D2E6A" w14:paraId="2FD06273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</w:t>
      </w:r>
      <w:r w:rsidRPr="000D2E6A">
        <w:rPr>
          <w:rFonts w:eastAsia="MS Mincho"/>
        </w:rPr>
        <w:t>-Югра, г. Пыть-Ях, 2 мкр., д. 4, дело об административном правонарушении в отношении</w:t>
      </w:r>
      <w:r w:rsidRPr="000D2E6A" w:rsidR="00A45384">
        <w:rPr>
          <w:rFonts w:eastAsia="MS Mincho"/>
        </w:rPr>
        <w:t xml:space="preserve"> </w:t>
      </w:r>
    </w:p>
    <w:p w:rsidR="00A45384" w:rsidRPr="000D2E6A" w:rsidP="000D2E6A" w14:paraId="685DAC9E" w14:textId="65E9DBED">
      <w:pPr>
        <w:ind w:firstLine="708"/>
        <w:jc w:val="both"/>
        <w:rPr>
          <w:rFonts w:eastAsia="MS Mincho"/>
        </w:rPr>
      </w:pPr>
      <w:r w:rsidRPr="000D2E6A">
        <w:rPr>
          <w:rFonts w:eastAsia="MS Mincho"/>
        </w:rPr>
        <w:t xml:space="preserve">Астемирова Джабраила Бозигийитовича, </w:t>
      </w:r>
      <w:r w:rsidR="00A47533">
        <w:rPr>
          <w:rFonts w:eastAsia="MS Mincho"/>
        </w:rPr>
        <w:t>---</w:t>
      </w:r>
      <w:r w:rsidRPr="000D2E6A">
        <w:rPr>
          <w:rFonts w:eastAsia="MS Mincho"/>
        </w:rPr>
        <w:t>,</w:t>
      </w:r>
    </w:p>
    <w:p w:rsidR="001C3646" w:rsidRPr="00D93CA0" w:rsidP="00ED01D8" w14:paraId="6CB4173E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0D2E6A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53EC8A4D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348291A7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101A79CE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62BF87E9" w14:textId="5EAA00D7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6D31DD">
        <w:rPr>
          <w:rFonts w:eastAsia="MS Mincho"/>
        </w:rPr>
        <w:t>4000</w:t>
      </w:r>
      <w:r w:rsidR="002A6BA0">
        <w:rPr>
          <w:rFonts w:eastAsia="MS Mincho"/>
        </w:rPr>
        <w:t>0462867 от 16</w:t>
      </w:r>
      <w:r w:rsidR="000D2E6A">
        <w:rPr>
          <w:rFonts w:eastAsia="MS Mincho"/>
        </w:rPr>
        <w:t>.10</w:t>
      </w:r>
      <w:r w:rsidR="006D31DD">
        <w:rPr>
          <w:rFonts w:eastAsia="MS Mincho"/>
        </w:rPr>
        <w:t xml:space="preserve">.2025 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2A6BA0">
        <w:rPr>
          <w:rFonts w:eastAsia="MS Mincho"/>
        </w:rPr>
        <w:t>3</w:t>
      </w:r>
      <w:r w:rsidR="001E5319">
        <w:rPr>
          <w:rFonts w:eastAsia="MS Mincho"/>
        </w:rPr>
        <w:t xml:space="preserve"> ст. </w:t>
      </w:r>
      <w:r w:rsidR="002A6BA0">
        <w:rPr>
          <w:rFonts w:eastAsia="MS Mincho"/>
        </w:rPr>
        <w:t>12.23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603354">
        <w:rPr>
          <w:rFonts w:eastAsia="MS Mincho"/>
        </w:rPr>
        <w:t>5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2A6BA0">
        <w:rPr>
          <w:rFonts w:eastAsia="MS Mincho"/>
        </w:rPr>
        <w:t>28</w:t>
      </w:r>
      <w:r w:rsidR="000D2E6A">
        <w:rPr>
          <w:rFonts w:eastAsia="MS Mincho"/>
        </w:rPr>
        <w:t>.10.2025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2A6BA0">
        <w:rPr>
          <w:rFonts w:eastAsia="MS Mincho"/>
        </w:rPr>
        <w:t>30</w:t>
      </w:r>
      <w:r w:rsidR="000D2E6A">
        <w:rPr>
          <w:rFonts w:eastAsia="MS Mincho"/>
        </w:rPr>
        <w:t>.12</w:t>
      </w:r>
      <w:r w:rsidR="006D31DD">
        <w:rPr>
          <w:rFonts w:eastAsia="MS Mincho"/>
        </w:rPr>
        <w:t>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 w:rsidRPr="008F20AE">
        <w:rPr>
          <w:rFonts w:eastAsia="MS Mincho"/>
        </w:rPr>
        <w:t xml:space="preserve">, проживая по адресу </w:t>
      </w:r>
      <w:r w:rsidR="00A47533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68CDD8B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3BFF29D0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0D2E6A">
        <w:rPr>
          <w:rFonts w:eastAsia="MS Mincho"/>
        </w:rPr>
        <w:t>Астемиров Д</w:t>
      </w:r>
      <w:r w:rsidR="006D31DD">
        <w:rPr>
          <w:rFonts w:eastAsia="MS Mincho"/>
        </w:rPr>
        <w:t>.Б.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 xml:space="preserve">неоплату штрафа не оспаривал. </w:t>
      </w:r>
    </w:p>
    <w:p w:rsidR="00546C6A" w:rsidRPr="00330F93" w:rsidP="00546C6A" w14:paraId="46F3E1C9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0D2E6A" w:rsidP="00546C6A" w14:paraId="1529B1F7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7B9D115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0D2E6A">
        <w:rPr>
          <w:rFonts w:eastAsia="MS Mincho"/>
        </w:rPr>
        <w:t>Астемирова Д</w:t>
      </w:r>
      <w:r w:rsidR="006D31DD">
        <w:rPr>
          <w:rFonts w:eastAsia="MS Mincho"/>
        </w:rPr>
        <w:t>.Б.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53AE404B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</w:t>
      </w:r>
      <w:r w:rsidR="006D31DD"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5EE55E6D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20646BFE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478FB46F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6F09D2E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0D2E6A" w:rsidR="000D2E6A">
        <w:rPr>
          <w:rFonts w:eastAsia="MS Mincho"/>
        </w:rPr>
        <w:t xml:space="preserve"> Астемирова Джабраила Бозигийитовича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2A6BA0">
        <w:rPr>
          <w:rFonts w:eastAsia="MS Mincho"/>
        </w:rPr>
        <w:t>6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2A6BA0">
        <w:rPr>
          <w:rFonts w:eastAsia="MS Mincho"/>
        </w:rPr>
        <w:t>шесть</w:t>
      </w:r>
      <w:r w:rsidRPr="006F74E5" w:rsidR="001E5319">
        <w:rPr>
          <w:rFonts w:eastAsia="MS Mincho"/>
        </w:rPr>
        <w:t xml:space="preserve"> тысяч</w:t>
      </w:r>
      <w:r w:rsidRPr="006F74E5">
        <w:rPr>
          <w:rFonts w:eastAsia="MS Mincho"/>
        </w:rPr>
        <w:t>) рублей.</w:t>
      </w:r>
    </w:p>
    <w:p w:rsidR="00DE0100" w:rsidRPr="00B121A6" w:rsidP="00DE0100" w14:paraId="66ECB3D1" w14:textId="77777777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Pr="004B167C" w:rsidR="004B167C">
        <w:t>0412365400555004182620121</w:t>
      </w:r>
      <w:r>
        <w:t xml:space="preserve">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1BB5948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2B5CD86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23E6B891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A47533" w14:paraId="65060860" w14:textId="3D94AA3C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A47533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A47533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E1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384"/>
    <w:rsid w:val="00A45832"/>
    <w:rsid w:val="00A45A07"/>
    <w:rsid w:val="00A47533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C6985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